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183" w:rsidRDefault="00E33F7D" w:rsidP="00E33F7D">
      <w:pPr>
        <w:jc w:val="left"/>
        <w:rPr>
          <w:sz w:val="24"/>
          <w:szCs w:val="24"/>
        </w:rPr>
      </w:pPr>
      <w:r>
        <w:rPr>
          <w:rFonts w:hint="eastAsia"/>
          <w:sz w:val="24"/>
          <w:szCs w:val="24"/>
        </w:rPr>
        <w:t>第７期介護保険事業計画における</w:t>
      </w:r>
      <w:r w:rsidR="008F20C9" w:rsidRPr="008F20C9">
        <w:rPr>
          <w:rFonts w:hint="eastAsia"/>
          <w:sz w:val="24"/>
          <w:szCs w:val="24"/>
        </w:rPr>
        <w:t>『</w:t>
      </w:r>
      <w:r>
        <w:rPr>
          <w:rFonts w:hint="eastAsia"/>
          <w:sz w:val="24"/>
          <w:szCs w:val="24"/>
        </w:rPr>
        <w:t>自立支援・介護予防又は重度化防止に関する取組と目標</w:t>
      </w:r>
      <w:r w:rsidR="008F20C9" w:rsidRPr="008F20C9">
        <w:rPr>
          <w:rFonts w:hint="eastAsia"/>
          <w:sz w:val="24"/>
          <w:szCs w:val="24"/>
        </w:rPr>
        <w:t>』</w:t>
      </w:r>
      <w:r w:rsidR="00A4641F">
        <w:rPr>
          <w:rFonts w:hint="eastAsia"/>
          <w:sz w:val="24"/>
          <w:szCs w:val="24"/>
        </w:rPr>
        <w:t>の報告</w:t>
      </w:r>
    </w:p>
    <w:p w:rsidR="008F20C9" w:rsidRDefault="008F20C9">
      <w:pPr>
        <w:rPr>
          <w:sz w:val="24"/>
          <w:szCs w:val="24"/>
        </w:rPr>
      </w:pPr>
    </w:p>
    <w:p w:rsidR="00E33F7D" w:rsidRDefault="00E33F7D" w:rsidP="008C11FE">
      <w:pPr>
        <w:rPr>
          <w:sz w:val="24"/>
          <w:szCs w:val="24"/>
        </w:rPr>
      </w:pPr>
      <w:r>
        <w:rPr>
          <w:rFonts w:hint="eastAsia"/>
          <w:sz w:val="24"/>
          <w:szCs w:val="24"/>
        </w:rPr>
        <w:t xml:space="preserve">　地域包括ケアシステムの強化のための介護保険法の一部を改正する法律（平成29年法律第52号）による改正後の介護保険法（平成９年法律第123号）において、市町村介護保険計画の必須記載事項として、被保険者の</w:t>
      </w:r>
      <w:r w:rsidRPr="00E33F7D">
        <w:rPr>
          <w:rFonts w:hint="eastAsia"/>
          <w:sz w:val="24"/>
          <w:szCs w:val="24"/>
          <w:u w:val="single"/>
        </w:rPr>
        <w:t>地域における自立した日常生活の支援、要介護状態等となることの予防又は要介護状態等の軽減若しくは悪化の防止及び介護給付等に要する費用の適正化</w:t>
      </w:r>
      <w:r>
        <w:rPr>
          <w:rFonts w:hint="eastAsia"/>
          <w:sz w:val="24"/>
          <w:szCs w:val="24"/>
        </w:rPr>
        <w:t>に関し、市町村が取り組むべき施策及びその目標に関する事項を定めることとされました。</w:t>
      </w:r>
    </w:p>
    <w:p w:rsidR="00E33F7D" w:rsidRDefault="00681408" w:rsidP="00E33F7D">
      <w:pPr>
        <w:rPr>
          <w:sz w:val="24"/>
          <w:szCs w:val="24"/>
        </w:rPr>
      </w:pPr>
      <w:r>
        <w:rPr>
          <w:rFonts w:hint="eastAsia"/>
          <w:sz w:val="24"/>
          <w:szCs w:val="24"/>
        </w:rPr>
        <w:t xml:space="preserve">　市町村は、これら取組と目標の達成状況に関する調査分析を行い、その</w:t>
      </w:r>
      <w:r w:rsidRPr="00681408">
        <w:rPr>
          <w:rFonts w:hint="eastAsia"/>
          <w:sz w:val="24"/>
          <w:szCs w:val="24"/>
          <w:u w:val="single"/>
        </w:rPr>
        <w:t>評価結果を公表するように努める</w:t>
      </w:r>
      <w:r>
        <w:rPr>
          <w:rFonts w:hint="eastAsia"/>
          <w:sz w:val="24"/>
          <w:szCs w:val="24"/>
        </w:rPr>
        <w:t>とともに、都道府県知事に報告することとされました。</w:t>
      </w:r>
    </w:p>
    <w:p w:rsidR="00A4641F" w:rsidRDefault="00A4641F" w:rsidP="00CF28C7">
      <w:pPr>
        <w:ind w:left="240" w:hangingChars="100" w:hanging="240"/>
        <w:rPr>
          <w:sz w:val="24"/>
          <w:szCs w:val="24"/>
        </w:rPr>
      </w:pPr>
    </w:p>
    <w:p w:rsidR="00682BF1" w:rsidRDefault="00682BF1" w:rsidP="00682BF1">
      <w:pPr>
        <w:pStyle w:val="a9"/>
        <w:numPr>
          <w:ilvl w:val="0"/>
          <w:numId w:val="1"/>
        </w:numPr>
        <w:ind w:leftChars="0"/>
        <w:rPr>
          <w:sz w:val="24"/>
          <w:szCs w:val="24"/>
        </w:rPr>
      </w:pPr>
      <w:r w:rsidRPr="00682BF1">
        <w:rPr>
          <w:rFonts w:hint="eastAsia"/>
          <w:sz w:val="24"/>
          <w:szCs w:val="24"/>
        </w:rPr>
        <w:t>取組と目標の達成状況に関する評価</w:t>
      </w:r>
    </w:p>
    <w:p w:rsidR="00682BF1" w:rsidRDefault="00682BF1" w:rsidP="00682BF1">
      <w:pPr>
        <w:pStyle w:val="a9"/>
        <w:ind w:leftChars="0" w:left="480" w:firstLineChars="100" w:firstLine="240"/>
        <w:rPr>
          <w:sz w:val="24"/>
          <w:szCs w:val="24"/>
        </w:rPr>
      </w:pPr>
      <w:r>
        <w:rPr>
          <w:rFonts w:hint="eastAsia"/>
          <w:sz w:val="24"/>
          <w:szCs w:val="24"/>
        </w:rPr>
        <w:t>別紙のとおり</w:t>
      </w:r>
    </w:p>
    <w:p w:rsidR="00682BF1" w:rsidRPr="00682BF1" w:rsidRDefault="00682BF1" w:rsidP="00682BF1">
      <w:pPr>
        <w:pStyle w:val="a9"/>
        <w:ind w:leftChars="0" w:left="480" w:firstLineChars="100" w:firstLine="240"/>
        <w:rPr>
          <w:sz w:val="24"/>
          <w:szCs w:val="24"/>
        </w:rPr>
      </w:pPr>
    </w:p>
    <w:p w:rsidR="00703729" w:rsidRDefault="006E0ADA" w:rsidP="00682BF1">
      <w:pPr>
        <w:pStyle w:val="a9"/>
        <w:numPr>
          <w:ilvl w:val="0"/>
          <w:numId w:val="1"/>
        </w:numPr>
        <w:ind w:leftChars="0"/>
        <w:rPr>
          <w:sz w:val="24"/>
          <w:szCs w:val="24"/>
        </w:rPr>
      </w:pPr>
      <w:r>
        <w:rPr>
          <w:rFonts w:hint="eastAsia"/>
          <w:sz w:val="24"/>
          <w:szCs w:val="24"/>
        </w:rPr>
        <w:t>要介護</w:t>
      </w:r>
      <w:r w:rsidR="00682BF1">
        <w:rPr>
          <w:rFonts w:hint="eastAsia"/>
          <w:sz w:val="24"/>
          <w:szCs w:val="24"/>
        </w:rPr>
        <w:t>認定率の変化（</w:t>
      </w:r>
      <w:r w:rsidR="00D867EC">
        <w:rPr>
          <w:rFonts w:hint="eastAsia"/>
          <w:sz w:val="24"/>
          <w:szCs w:val="24"/>
        </w:rPr>
        <w:t>地域包括ケア「</w:t>
      </w:r>
      <w:r w:rsidR="00682BF1">
        <w:rPr>
          <w:rFonts w:hint="eastAsia"/>
          <w:sz w:val="24"/>
          <w:szCs w:val="24"/>
        </w:rPr>
        <w:t>見える化</w:t>
      </w:r>
      <w:r w:rsidR="00D867EC">
        <w:rPr>
          <w:rFonts w:hint="eastAsia"/>
          <w:sz w:val="24"/>
          <w:szCs w:val="24"/>
        </w:rPr>
        <w:t>」</w:t>
      </w:r>
      <w:r w:rsidR="00682BF1">
        <w:rPr>
          <w:rFonts w:hint="eastAsia"/>
          <w:sz w:val="24"/>
          <w:szCs w:val="24"/>
        </w:rPr>
        <w:t>システムより）</w:t>
      </w:r>
    </w:p>
    <w:tbl>
      <w:tblPr>
        <w:tblStyle w:val="aa"/>
        <w:tblW w:w="0" w:type="auto"/>
        <w:tblInd w:w="959" w:type="dxa"/>
        <w:tblLook w:val="04A0" w:firstRow="1" w:lastRow="0" w:firstColumn="1" w:lastColumn="0" w:noHBand="0" w:noVBand="1"/>
      </w:tblPr>
      <w:tblGrid>
        <w:gridCol w:w="2455"/>
        <w:gridCol w:w="416"/>
        <w:gridCol w:w="696"/>
        <w:gridCol w:w="696"/>
        <w:gridCol w:w="696"/>
        <w:gridCol w:w="696"/>
        <w:gridCol w:w="696"/>
        <w:gridCol w:w="696"/>
        <w:gridCol w:w="696"/>
        <w:gridCol w:w="696"/>
        <w:gridCol w:w="696"/>
        <w:gridCol w:w="696"/>
        <w:gridCol w:w="696"/>
        <w:gridCol w:w="696"/>
        <w:gridCol w:w="2101"/>
      </w:tblGrid>
      <w:tr w:rsidR="007D4A54" w:rsidTr="007D4A54">
        <w:tc>
          <w:tcPr>
            <w:tcW w:w="2455" w:type="dxa"/>
            <w:vMerge w:val="restart"/>
          </w:tcPr>
          <w:p w:rsidR="007D4A54" w:rsidRDefault="007D4A54" w:rsidP="0072026B">
            <w:pPr>
              <w:pStyle w:val="a9"/>
              <w:ind w:leftChars="0" w:left="0"/>
              <w:rPr>
                <w:rFonts w:hint="eastAsia"/>
                <w:sz w:val="24"/>
                <w:szCs w:val="24"/>
              </w:rPr>
            </w:pPr>
          </w:p>
        </w:tc>
        <w:tc>
          <w:tcPr>
            <w:tcW w:w="416" w:type="dxa"/>
            <w:vMerge w:val="restart"/>
          </w:tcPr>
          <w:p w:rsidR="007D4A54" w:rsidRPr="0072026B" w:rsidRDefault="007D4A54" w:rsidP="0072026B">
            <w:pPr>
              <w:pStyle w:val="a9"/>
              <w:ind w:leftChars="0" w:left="0"/>
              <w:rPr>
                <w:rFonts w:hint="eastAsia"/>
                <w:sz w:val="20"/>
                <w:szCs w:val="20"/>
              </w:rPr>
            </w:pPr>
            <w:r w:rsidRPr="0072026B">
              <w:rPr>
                <w:rFonts w:hint="eastAsia"/>
                <w:sz w:val="20"/>
                <w:szCs w:val="20"/>
              </w:rPr>
              <w:t>単位</w:t>
            </w:r>
          </w:p>
        </w:tc>
        <w:tc>
          <w:tcPr>
            <w:tcW w:w="2784" w:type="dxa"/>
            <w:gridSpan w:val="4"/>
          </w:tcPr>
          <w:p w:rsidR="007D4A54" w:rsidRPr="007D4A54" w:rsidRDefault="007D4A54" w:rsidP="007D4A54">
            <w:pPr>
              <w:pStyle w:val="a9"/>
              <w:ind w:leftChars="0" w:left="0"/>
              <w:jc w:val="center"/>
              <w:rPr>
                <w:rFonts w:hint="eastAsia"/>
              </w:rPr>
            </w:pPr>
            <w:r>
              <w:rPr>
                <w:rFonts w:hint="eastAsia"/>
              </w:rPr>
              <w:t>胎内市</w:t>
            </w:r>
          </w:p>
        </w:tc>
        <w:tc>
          <w:tcPr>
            <w:tcW w:w="2784" w:type="dxa"/>
            <w:gridSpan w:val="4"/>
          </w:tcPr>
          <w:p w:rsidR="007D4A54" w:rsidRPr="007D4A54" w:rsidRDefault="007D4A54" w:rsidP="007D4A54">
            <w:pPr>
              <w:pStyle w:val="a9"/>
              <w:ind w:leftChars="0" w:left="0"/>
              <w:jc w:val="center"/>
              <w:rPr>
                <w:rFonts w:hint="eastAsia"/>
              </w:rPr>
            </w:pPr>
            <w:r>
              <w:rPr>
                <w:rFonts w:hint="eastAsia"/>
              </w:rPr>
              <w:t>新潟県平均</w:t>
            </w:r>
          </w:p>
        </w:tc>
        <w:tc>
          <w:tcPr>
            <w:tcW w:w="2784" w:type="dxa"/>
            <w:gridSpan w:val="4"/>
          </w:tcPr>
          <w:p w:rsidR="007D4A54" w:rsidRPr="007D4A54" w:rsidRDefault="007D4A54" w:rsidP="007D4A54">
            <w:pPr>
              <w:pStyle w:val="a9"/>
              <w:ind w:leftChars="0" w:left="0"/>
              <w:jc w:val="center"/>
              <w:rPr>
                <w:rFonts w:hint="eastAsia"/>
              </w:rPr>
            </w:pPr>
            <w:r>
              <w:rPr>
                <w:rFonts w:hint="eastAsia"/>
              </w:rPr>
              <w:t>全国平均</w:t>
            </w:r>
          </w:p>
        </w:tc>
        <w:tc>
          <w:tcPr>
            <w:tcW w:w="2101" w:type="dxa"/>
            <w:vMerge w:val="restart"/>
          </w:tcPr>
          <w:p w:rsidR="007D4A54" w:rsidRDefault="007D4A54" w:rsidP="0072026B">
            <w:pPr>
              <w:pStyle w:val="a9"/>
              <w:ind w:leftChars="0" w:left="0"/>
            </w:pPr>
            <w:r>
              <w:rPr>
                <w:rFonts w:hint="eastAsia"/>
              </w:rPr>
              <w:t>全国平均との比較</w:t>
            </w:r>
          </w:p>
          <w:p w:rsidR="007D4A54" w:rsidRPr="007D4A54" w:rsidRDefault="007D4A54" w:rsidP="0072026B">
            <w:pPr>
              <w:pStyle w:val="a9"/>
              <w:ind w:leftChars="0" w:left="0"/>
              <w:rPr>
                <w:rFonts w:hint="eastAsia"/>
              </w:rPr>
            </w:pPr>
            <w:r>
              <w:rPr>
                <w:rFonts w:hint="eastAsia"/>
              </w:rPr>
              <w:t>（令和元年度）</w:t>
            </w:r>
          </w:p>
        </w:tc>
      </w:tr>
      <w:tr w:rsidR="007D4A54" w:rsidTr="007D4A54">
        <w:tc>
          <w:tcPr>
            <w:tcW w:w="2455" w:type="dxa"/>
            <w:vMerge/>
          </w:tcPr>
          <w:p w:rsidR="007D4A54" w:rsidRDefault="007D4A54" w:rsidP="0072026B">
            <w:pPr>
              <w:pStyle w:val="a9"/>
              <w:ind w:leftChars="0" w:left="0"/>
              <w:rPr>
                <w:rFonts w:hint="eastAsia"/>
                <w:sz w:val="24"/>
                <w:szCs w:val="24"/>
              </w:rPr>
            </w:pPr>
          </w:p>
        </w:tc>
        <w:tc>
          <w:tcPr>
            <w:tcW w:w="416" w:type="dxa"/>
            <w:vMerge/>
          </w:tcPr>
          <w:p w:rsidR="007D4A54" w:rsidRPr="0072026B" w:rsidRDefault="007D4A54" w:rsidP="0072026B">
            <w:pPr>
              <w:pStyle w:val="a9"/>
              <w:ind w:leftChars="0" w:left="0"/>
              <w:rPr>
                <w:rFonts w:hint="eastAsia"/>
                <w:sz w:val="20"/>
                <w:szCs w:val="20"/>
              </w:rPr>
            </w:pPr>
          </w:p>
        </w:tc>
        <w:tc>
          <w:tcPr>
            <w:tcW w:w="696" w:type="dxa"/>
          </w:tcPr>
          <w:p w:rsidR="007D4A54" w:rsidRDefault="007D4A54" w:rsidP="007D4A54">
            <w:pPr>
              <w:pStyle w:val="a9"/>
              <w:ind w:leftChars="0" w:left="0"/>
              <w:jc w:val="center"/>
              <w:rPr>
                <w:rFonts w:hint="eastAsia"/>
                <w:sz w:val="24"/>
                <w:szCs w:val="24"/>
              </w:rPr>
            </w:pPr>
            <w:r>
              <w:rPr>
                <w:rFonts w:hint="eastAsia"/>
                <w:sz w:val="24"/>
                <w:szCs w:val="24"/>
              </w:rPr>
              <w:t>H28</w:t>
            </w:r>
          </w:p>
        </w:tc>
        <w:tc>
          <w:tcPr>
            <w:tcW w:w="696" w:type="dxa"/>
          </w:tcPr>
          <w:p w:rsidR="007D4A54" w:rsidRDefault="007D4A54" w:rsidP="007D4A54">
            <w:pPr>
              <w:pStyle w:val="a9"/>
              <w:ind w:leftChars="0" w:left="0"/>
              <w:jc w:val="center"/>
              <w:rPr>
                <w:rFonts w:hint="eastAsia"/>
                <w:sz w:val="24"/>
                <w:szCs w:val="24"/>
              </w:rPr>
            </w:pPr>
            <w:r>
              <w:rPr>
                <w:rFonts w:hint="eastAsia"/>
                <w:sz w:val="24"/>
                <w:szCs w:val="24"/>
              </w:rPr>
              <w:t>H29</w:t>
            </w:r>
          </w:p>
        </w:tc>
        <w:tc>
          <w:tcPr>
            <w:tcW w:w="696" w:type="dxa"/>
          </w:tcPr>
          <w:p w:rsidR="007D4A54" w:rsidRDefault="007D4A54" w:rsidP="007D4A54">
            <w:pPr>
              <w:pStyle w:val="a9"/>
              <w:ind w:leftChars="0" w:left="0"/>
              <w:jc w:val="center"/>
              <w:rPr>
                <w:rFonts w:hint="eastAsia"/>
                <w:sz w:val="24"/>
                <w:szCs w:val="24"/>
              </w:rPr>
            </w:pPr>
            <w:r>
              <w:rPr>
                <w:rFonts w:hint="eastAsia"/>
                <w:sz w:val="24"/>
                <w:szCs w:val="24"/>
              </w:rPr>
              <w:t>H30</w:t>
            </w:r>
          </w:p>
        </w:tc>
        <w:tc>
          <w:tcPr>
            <w:tcW w:w="696" w:type="dxa"/>
          </w:tcPr>
          <w:p w:rsidR="007D4A54" w:rsidRDefault="007D4A54" w:rsidP="007D4A54">
            <w:pPr>
              <w:pStyle w:val="a9"/>
              <w:ind w:leftChars="0" w:left="0"/>
              <w:jc w:val="center"/>
              <w:rPr>
                <w:rFonts w:hint="eastAsia"/>
                <w:sz w:val="24"/>
                <w:szCs w:val="24"/>
              </w:rPr>
            </w:pPr>
            <w:r>
              <w:rPr>
                <w:rFonts w:hint="eastAsia"/>
                <w:sz w:val="24"/>
                <w:szCs w:val="24"/>
              </w:rPr>
              <w:t>R1</w:t>
            </w:r>
          </w:p>
        </w:tc>
        <w:tc>
          <w:tcPr>
            <w:tcW w:w="696" w:type="dxa"/>
          </w:tcPr>
          <w:p w:rsidR="007D4A54" w:rsidRDefault="007D4A54" w:rsidP="007D4A54">
            <w:pPr>
              <w:pStyle w:val="a9"/>
              <w:ind w:leftChars="0" w:left="0"/>
              <w:jc w:val="center"/>
              <w:rPr>
                <w:rFonts w:hint="eastAsia"/>
                <w:sz w:val="24"/>
                <w:szCs w:val="24"/>
              </w:rPr>
            </w:pPr>
            <w:r>
              <w:rPr>
                <w:rFonts w:hint="eastAsia"/>
                <w:sz w:val="24"/>
                <w:szCs w:val="24"/>
              </w:rPr>
              <w:t>H28</w:t>
            </w:r>
          </w:p>
        </w:tc>
        <w:tc>
          <w:tcPr>
            <w:tcW w:w="696" w:type="dxa"/>
          </w:tcPr>
          <w:p w:rsidR="007D4A54" w:rsidRDefault="007D4A54" w:rsidP="007D4A54">
            <w:pPr>
              <w:pStyle w:val="a9"/>
              <w:ind w:leftChars="0" w:left="0"/>
              <w:jc w:val="center"/>
              <w:rPr>
                <w:rFonts w:hint="eastAsia"/>
                <w:sz w:val="24"/>
                <w:szCs w:val="24"/>
              </w:rPr>
            </w:pPr>
            <w:r>
              <w:rPr>
                <w:rFonts w:hint="eastAsia"/>
                <w:sz w:val="24"/>
                <w:szCs w:val="24"/>
              </w:rPr>
              <w:t>H29</w:t>
            </w:r>
          </w:p>
        </w:tc>
        <w:tc>
          <w:tcPr>
            <w:tcW w:w="696" w:type="dxa"/>
          </w:tcPr>
          <w:p w:rsidR="007D4A54" w:rsidRDefault="007D4A54" w:rsidP="007D4A54">
            <w:pPr>
              <w:pStyle w:val="a9"/>
              <w:ind w:leftChars="0" w:left="0"/>
              <w:jc w:val="center"/>
              <w:rPr>
                <w:rFonts w:hint="eastAsia"/>
                <w:sz w:val="24"/>
                <w:szCs w:val="24"/>
              </w:rPr>
            </w:pPr>
            <w:r>
              <w:rPr>
                <w:rFonts w:hint="eastAsia"/>
                <w:sz w:val="24"/>
                <w:szCs w:val="24"/>
              </w:rPr>
              <w:t>H30</w:t>
            </w:r>
          </w:p>
        </w:tc>
        <w:tc>
          <w:tcPr>
            <w:tcW w:w="696" w:type="dxa"/>
          </w:tcPr>
          <w:p w:rsidR="007D4A54" w:rsidRDefault="007D4A54" w:rsidP="007D4A54">
            <w:pPr>
              <w:pStyle w:val="a9"/>
              <w:ind w:leftChars="0" w:left="0"/>
              <w:jc w:val="center"/>
              <w:rPr>
                <w:rFonts w:hint="eastAsia"/>
                <w:sz w:val="24"/>
                <w:szCs w:val="24"/>
              </w:rPr>
            </w:pPr>
            <w:r>
              <w:rPr>
                <w:rFonts w:hint="eastAsia"/>
                <w:sz w:val="24"/>
                <w:szCs w:val="24"/>
              </w:rPr>
              <w:t>R1</w:t>
            </w:r>
          </w:p>
        </w:tc>
        <w:tc>
          <w:tcPr>
            <w:tcW w:w="696" w:type="dxa"/>
          </w:tcPr>
          <w:p w:rsidR="007D4A54" w:rsidRDefault="007D4A54" w:rsidP="007D4A54">
            <w:pPr>
              <w:pStyle w:val="a9"/>
              <w:ind w:leftChars="0" w:left="0"/>
              <w:jc w:val="center"/>
              <w:rPr>
                <w:rFonts w:hint="eastAsia"/>
                <w:sz w:val="24"/>
                <w:szCs w:val="24"/>
              </w:rPr>
            </w:pPr>
            <w:r>
              <w:rPr>
                <w:rFonts w:hint="eastAsia"/>
                <w:sz w:val="24"/>
                <w:szCs w:val="24"/>
              </w:rPr>
              <w:t>H28</w:t>
            </w:r>
          </w:p>
        </w:tc>
        <w:tc>
          <w:tcPr>
            <w:tcW w:w="696" w:type="dxa"/>
          </w:tcPr>
          <w:p w:rsidR="007D4A54" w:rsidRDefault="007D4A54" w:rsidP="007D4A54">
            <w:pPr>
              <w:pStyle w:val="a9"/>
              <w:ind w:leftChars="0" w:left="0"/>
              <w:jc w:val="center"/>
              <w:rPr>
                <w:rFonts w:hint="eastAsia"/>
                <w:sz w:val="24"/>
                <w:szCs w:val="24"/>
              </w:rPr>
            </w:pPr>
            <w:r>
              <w:rPr>
                <w:rFonts w:hint="eastAsia"/>
                <w:sz w:val="24"/>
                <w:szCs w:val="24"/>
              </w:rPr>
              <w:t>H29</w:t>
            </w:r>
          </w:p>
        </w:tc>
        <w:tc>
          <w:tcPr>
            <w:tcW w:w="696" w:type="dxa"/>
          </w:tcPr>
          <w:p w:rsidR="007D4A54" w:rsidRDefault="007D4A54" w:rsidP="007D4A54">
            <w:pPr>
              <w:pStyle w:val="a9"/>
              <w:ind w:leftChars="0" w:left="0"/>
              <w:jc w:val="center"/>
              <w:rPr>
                <w:rFonts w:hint="eastAsia"/>
                <w:sz w:val="24"/>
                <w:szCs w:val="24"/>
              </w:rPr>
            </w:pPr>
            <w:r>
              <w:rPr>
                <w:rFonts w:hint="eastAsia"/>
                <w:sz w:val="24"/>
                <w:szCs w:val="24"/>
              </w:rPr>
              <w:t>H30</w:t>
            </w:r>
          </w:p>
        </w:tc>
        <w:tc>
          <w:tcPr>
            <w:tcW w:w="696" w:type="dxa"/>
          </w:tcPr>
          <w:p w:rsidR="007D4A54" w:rsidRDefault="007D4A54" w:rsidP="007D4A54">
            <w:pPr>
              <w:pStyle w:val="a9"/>
              <w:ind w:leftChars="0" w:left="0"/>
              <w:jc w:val="center"/>
              <w:rPr>
                <w:rFonts w:hint="eastAsia"/>
                <w:sz w:val="24"/>
                <w:szCs w:val="24"/>
              </w:rPr>
            </w:pPr>
            <w:r>
              <w:rPr>
                <w:rFonts w:hint="eastAsia"/>
                <w:sz w:val="24"/>
                <w:szCs w:val="24"/>
              </w:rPr>
              <w:t>R1</w:t>
            </w:r>
          </w:p>
        </w:tc>
        <w:tc>
          <w:tcPr>
            <w:tcW w:w="2101" w:type="dxa"/>
            <w:vMerge/>
          </w:tcPr>
          <w:p w:rsidR="007D4A54" w:rsidRDefault="007D4A54" w:rsidP="0072026B">
            <w:pPr>
              <w:pStyle w:val="a9"/>
              <w:ind w:leftChars="0" w:left="0"/>
              <w:rPr>
                <w:rFonts w:hint="eastAsia"/>
                <w:sz w:val="24"/>
                <w:szCs w:val="24"/>
              </w:rPr>
            </w:pPr>
          </w:p>
        </w:tc>
      </w:tr>
      <w:tr w:rsidR="0072026B" w:rsidTr="007D4A54">
        <w:tc>
          <w:tcPr>
            <w:tcW w:w="2455" w:type="dxa"/>
          </w:tcPr>
          <w:p w:rsidR="0072026B" w:rsidRPr="001173E4" w:rsidRDefault="006E0ADA" w:rsidP="0072026B">
            <w:pPr>
              <w:pStyle w:val="a9"/>
              <w:ind w:leftChars="0" w:left="0"/>
              <w:rPr>
                <w:rFonts w:hint="eastAsia"/>
                <w:sz w:val="21"/>
                <w:szCs w:val="21"/>
              </w:rPr>
            </w:pPr>
            <w:r>
              <w:rPr>
                <w:rFonts w:hint="eastAsia"/>
                <w:sz w:val="21"/>
                <w:szCs w:val="21"/>
              </w:rPr>
              <w:t>要介護</w:t>
            </w:r>
            <w:r w:rsidR="001173E4" w:rsidRPr="001173E4">
              <w:rPr>
                <w:rFonts w:hint="eastAsia"/>
                <w:sz w:val="21"/>
                <w:szCs w:val="21"/>
              </w:rPr>
              <w:t>認定率</w:t>
            </w:r>
          </w:p>
        </w:tc>
        <w:tc>
          <w:tcPr>
            <w:tcW w:w="416" w:type="dxa"/>
            <w:vMerge w:val="restart"/>
          </w:tcPr>
          <w:p w:rsidR="0072026B" w:rsidRPr="0072026B" w:rsidRDefault="0072026B" w:rsidP="0072026B">
            <w:pPr>
              <w:pStyle w:val="a9"/>
              <w:ind w:leftChars="0" w:left="0"/>
              <w:rPr>
                <w:rFonts w:hint="eastAsia"/>
                <w:sz w:val="20"/>
                <w:szCs w:val="20"/>
              </w:rPr>
            </w:pPr>
            <w:r w:rsidRPr="0072026B">
              <w:rPr>
                <w:rFonts w:hint="eastAsia"/>
                <w:sz w:val="20"/>
                <w:szCs w:val="20"/>
              </w:rPr>
              <w:t>％</w:t>
            </w:r>
          </w:p>
        </w:tc>
        <w:tc>
          <w:tcPr>
            <w:tcW w:w="696" w:type="dxa"/>
          </w:tcPr>
          <w:p w:rsidR="0072026B" w:rsidRDefault="0072026B" w:rsidP="007D4A54">
            <w:pPr>
              <w:pStyle w:val="a9"/>
              <w:ind w:leftChars="0" w:left="0"/>
              <w:jc w:val="center"/>
              <w:rPr>
                <w:rFonts w:hint="eastAsia"/>
                <w:sz w:val="24"/>
                <w:szCs w:val="24"/>
              </w:rPr>
            </w:pPr>
            <w:r>
              <w:rPr>
                <w:rFonts w:hint="eastAsia"/>
                <w:sz w:val="24"/>
                <w:szCs w:val="24"/>
              </w:rPr>
              <w:t>18.5</w:t>
            </w:r>
          </w:p>
        </w:tc>
        <w:tc>
          <w:tcPr>
            <w:tcW w:w="696" w:type="dxa"/>
          </w:tcPr>
          <w:p w:rsidR="0072026B" w:rsidRDefault="0072026B" w:rsidP="007D4A54">
            <w:pPr>
              <w:pStyle w:val="a9"/>
              <w:ind w:leftChars="0" w:left="0"/>
              <w:jc w:val="center"/>
              <w:rPr>
                <w:rFonts w:hint="eastAsia"/>
                <w:sz w:val="24"/>
                <w:szCs w:val="24"/>
              </w:rPr>
            </w:pPr>
            <w:r>
              <w:rPr>
                <w:rFonts w:hint="eastAsia"/>
                <w:sz w:val="24"/>
                <w:szCs w:val="24"/>
              </w:rPr>
              <w:t>17.6</w:t>
            </w:r>
          </w:p>
        </w:tc>
        <w:tc>
          <w:tcPr>
            <w:tcW w:w="696" w:type="dxa"/>
          </w:tcPr>
          <w:p w:rsidR="0072026B" w:rsidRDefault="0072026B" w:rsidP="007D4A54">
            <w:pPr>
              <w:pStyle w:val="a9"/>
              <w:ind w:leftChars="0" w:left="0"/>
              <w:jc w:val="center"/>
              <w:rPr>
                <w:rFonts w:hint="eastAsia"/>
                <w:sz w:val="24"/>
                <w:szCs w:val="24"/>
              </w:rPr>
            </w:pPr>
            <w:r>
              <w:rPr>
                <w:rFonts w:hint="eastAsia"/>
                <w:sz w:val="24"/>
                <w:szCs w:val="24"/>
              </w:rPr>
              <w:t>18.0</w:t>
            </w:r>
          </w:p>
        </w:tc>
        <w:tc>
          <w:tcPr>
            <w:tcW w:w="696" w:type="dxa"/>
          </w:tcPr>
          <w:p w:rsidR="001F0A45" w:rsidRDefault="001F0A45" w:rsidP="007D4A54">
            <w:pPr>
              <w:pStyle w:val="a9"/>
              <w:ind w:leftChars="0" w:left="0"/>
              <w:jc w:val="center"/>
              <w:rPr>
                <w:rFonts w:hint="eastAsia"/>
                <w:sz w:val="24"/>
                <w:szCs w:val="24"/>
              </w:rPr>
            </w:pPr>
            <w:r>
              <w:rPr>
                <w:rFonts w:hint="eastAsia"/>
                <w:sz w:val="24"/>
                <w:szCs w:val="24"/>
              </w:rPr>
              <w:t>17.6</w:t>
            </w:r>
          </w:p>
        </w:tc>
        <w:tc>
          <w:tcPr>
            <w:tcW w:w="696" w:type="dxa"/>
          </w:tcPr>
          <w:p w:rsidR="0072026B" w:rsidRDefault="0072026B" w:rsidP="007D4A54">
            <w:pPr>
              <w:pStyle w:val="a9"/>
              <w:ind w:leftChars="0" w:left="0"/>
              <w:jc w:val="center"/>
              <w:rPr>
                <w:rFonts w:hint="eastAsia"/>
                <w:sz w:val="24"/>
                <w:szCs w:val="24"/>
              </w:rPr>
            </w:pPr>
            <w:r>
              <w:rPr>
                <w:rFonts w:hint="eastAsia"/>
                <w:sz w:val="24"/>
                <w:szCs w:val="24"/>
              </w:rPr>
              <w:t>18.6</w:t>
            </w:r>
          </w:p>
        </w:tc>
        <w:tc>
          <w:tcPr>
            <w:tcW w:w="696" w:type="dxa"/>
          </w:tcPr>
          <w:p w:rsidR="0072026B" w:rsidRDefault="0072026B" w:rsidP="007D4A54">
            <w:pPr>
              <w:pStyle w:val="a9"/>
              <w:ind w:leftChars="0" w:left="0"/>
              <w:jc w:val="center"/>
              <w:rPr>
                <w:rFonts w:hint="eastAsia"/>
                <w:sz w:val="24"/>
                <w:szCs w:val="24"/>
              </w:rPr>
            </w:pPr>
            <w:r>
              <w:rPr>
                <w:rFonts w:hint="eastAsia"/>
                <w:sz w:val="24"/>
                <w:szCs w:val="24"/>
              </w:rPr>
              <w:t>18.6</w:t>
            </w:r>
          </w:p>
        </w:tc>
        <w:tc>
          <w:tcPr>
            <w:tcW w:w="696" w:type="dxa"/>
          </w:tcPr>
          <w:p w:rsidR="0072026B" w:rsidRDefault="0072026B" w:rsidP="007D4A54">
            <w:pPr>
              <w:pStyle w:val="a9"/>
              <w:ind w:leftChars="0" w:left="0"/>
              <w:jc w:val="center"/>
              <w:rPr>
                <w:rFonts w:hint="eastAsia"/>
                <w:sz w:val="24"/>
                <w:szCs w:val="24"/>
              </w:rPr>
            </w:pPr>
            <w:r>
              <w:rPr>
                <w:rFonts w:hint="eastAsia"/>
                <w:sz w:val="24"/>
                <w:szCs w:val="24"/>
              </w:rPr>
              <w:t>18.7</w:t>
            </w:r>
          </w:p>
        </w:tc>
        <w:tc>
          <w:tcPr>
            <w:tcW w:w="696" w:type="dxa"/>
          </w:tcPr>
          <w:p w:rsidR="0072026B" w:rsidRDefault="001F0A45" w:rsidP="007D4A54">
            <w:pPr>
              <w:pStyle w:val="a9"/>
              <w:ind w:leftChars="0" w:left="0"/>
              <w:jc w:val="center"/>
              <w:rPr>
                <w:rFonts w:hint="eastAsia"/>
                <w:sz w:val="24"/>
                <w:szCs w:val="24"/>
              </w:rPr>
            </w:pPr>
            <w:r>
              <w:rPr>
                <w:rFonts w:hint="eastAsia"/>
                <w:sz w:val="24"/>
                <w:szCs w:val="24"/>
              </w:rPr>
              <w:t>18.8</w:t>
            </w:r>
          </w:p>
        </w:tc>
        <w:tc>
          <w:tcPr>
            <w:tcW w:w="696" w:type="dxa"/>
          </w:tcPr>
          <w:p w:rsidR="0072026B" w:rsidRDefault="0072026B" w:rsidP="007D4A54">
            <w:pPr>
              <w:pStyle w:val="a9"/>
              <w:ind w:leftChars="0" w:left="0"/>
              <w:jc w:val="center"/>
              <w:rPr>
                <w:rFonts w:hint="eastAsia"/>
                <w:sz w:val="24"/>
                <w:szCs w:val="24"/>
              </w:rPr>
            </w:pPr>
            <w:r>
              <w:rPr>
                <w:rFonts w:hint="eastAsia"/>
                <w:sz w:val="24"/>
                <w:szCs w:val="24"/>
              </w:rPr>
              <w:t>18.0</w:t>
            </w:r>
          </w:p>
        </w:tc>
        <w:tc>
          <w:tcPr>
            <w:tcW w:w="696" w:type="dxa"/>
          </w:tcPr>
          <w:p w:rsidR="0072026B" w:rsidRDefault="0072026B" w:rsidP="007D4A54">
            <w:pPr>
              <w:pStyle w:val="a9"/>
              <w:ind w:leftChars="0" w:left="0"/>
              <w:jc w:val="center"/>
              <w:rPr>
                <w:rFonts w:hint="eastAsia"/>
                <w:sz w:val="24"/>
                <w:szCs w:val="24"/>
              </w:rPr>
            </w:pPr>
            <w:r>
              <w:rPr>
                <w:rFonts w:hint="eastAsia"/>
                <w:sz w:val="24"/>
                <w:szCs w:val="24"/>
              </w:rPr>
              <w:t>18.0</w:t>
            </w:r>
          </w:p>
        </w:tc>
        <w:tc>
          <w:tcPr>
            <w:tcW w:w="696" w:type="dxa"/>
          </w:tcPr>
          <w:p w:rsidR="0072026B" w:rsidRDefault="0072026B" w:rsidP="007D4A54">
            <w:pPr>
              <w:pStyle w:val="a9"/>
              <w:ind w:leftChars="0" w:left="0"/>
              <w:jc w:val="center"/>
              <w:rPr>
                <w:rFonts w:hint="eastAsia"/>
                <w:sz w:val="24"/>
                <w:szCs w:val="24"/>
              </w:rPr>
            </w:pPr>
            <w:r>
              <w:rPr>
                <w:rFonts w:hint="eastAsia"/>
                <w:sz w:val="24"/>
                <w:szCs w:val="24"/>
              </w:rPr>
              <w:t>18.3</w:t>
            </w:r>
          </w:p>
        </w:tc>
        <w:tc>
          <w:tcPr>
            <w:tcW w:w="696" w:type="dxa"/>
          </w:tcPr>
          <w:p w:rsidR="0072026B" w:rsidRDefault="001F0A45" w:rsidP="007D4A54">
            <w:pPr>
              <w:pStyle w:val="a9"/>
              <w:ind w:leftChars="0" w:left="0"/>
              <w:jc w:val="center"/>
              <w:rPr>
                <w:rFonts w:hint="eastAsia"/>
                <w:sz w:val="24"/>
                <w:szCs w:val="24"/>
              </w:rPr>
            </w:pPr>
            <w:r>
              <w:rPr>
                <w:rFonts w:hint="eastAsia"/>
                <w:sz w:val="24"/>
                <w:szCs w:val="24"/>
              </w:rPr>
              <w:t>18.5</w:t>
            </w:r>
          </w:p>
        </w:tc>
        <w:tc>
          <w:tcPr>
            <w:tcW w:w="2101" w:type="dxa"/>
          </w:tcPr>
          <w:p w:rsidR="0072026B" w:rsidRDefault="007D4A54" w:rsidP="007D4A54">
            <w:pPr>
              <w:pStyle w:val="a9"/>
              <w:ind w:leftChars="0" w:left="0"/>
              <w:jc w:val="center"/>
              <w:rPr>
                <w:rFonts w:hint="eastAsia"/>
                <w:sz w:val="24"/>
                <w:szCs w:val="24"/>
              </w:rPr>
            </w:pPr>
            <w:r>
              <w:rPr>
                <w:rFonts w:hint="eastAsia"/>
                <w:sz w:val="24"/>
                <w:szCs w:val="24"/>
              </w:rPr>
              <w:t>▲0.9</w:t>
            </w:r>
          </w:p>
        </w:tc>
      </w:tr>
      <w:tr w:rsidR="0072026B" w:rsidTr="007D4A54">
        <w:tc>
          <w:tcPr>
            <w:tcW w:w="2455" w:type="dxa"/>
          </w:tcPr>
          <w:p w:rsidR="0072026B" w:rsidRPr="001173E4" w:rsidRDefault="001173E4" w:rsidP="0072026B">
            <w:pPr>
              <w:pStyle w:val="a9"/>
              <w:ind w:leftChars="0" w:left="0"/>
              <w:rPr>
                <w:rFonts w:hint="eastAsia"/>
                <w:sz w:val="21"/>
                <w:szCs w:val="21"/>
              </w:rPr>
            </w:pPr>
            <w:r>
              <w:rPr>
                <w:rFonts w:hint="eastAsia"/>
                <w:sz w:val="21"/>
                <w:szCs w:val="21"/>
              </w:rPr>
              <w:t>調整済み認定率</w:t>
            </w:r>
          </w:p>
        </w:tc>
        <w:tc>
          <w:tcPr>
            <w:tcW w:w="416" w:type="dxa"/>
            <w:vMerge/>
          </w:tcPr>
          <w:p w:rsidR="0072026B" w:rsidRDefault="0072026B" w:rsidP="0072026B">
            <w:pPr>
              <w:pStyle w:val="a9"/>
              <w:ind w:leftChars="0" w:left="0"/>
              <w:rPr>
                <w:rFonts w:hint="eastAsia"/>
                <w:sz w:val="24"/>
                <w:szCs w:val="24"/>
              </w:rPr>
            </w:pPr>
          </w:p>
        </w:tc>
        <w:tc>
          <w:tcPr>
            <w:tcW w:w="696" w:type="dxa"/>
          </w:tcPr>
          <w:p w:rsidR="0072026B" w:rsidRDefault="0072026B" w:rsidP="007D4A54">
            <w:pPr>
              <w:pStyle w:val="a9"/>
              <w:ind w:leftChars="0" w:left="0"/>
              <w:jc w:val="center"/>
              <w:rPr>
                <w:rFonts w:hint="eastAsia"/>
                <w:sz w:val="24"/>
                <w:szCs w:val="24"/>
              </w:rPr>
            </w:pPr>
            <w:r>
              <w:rPr>
                <w:rFonts w:hint="eastAsia"/>
                <w:sz w:val="24"/>
                <w:szCs w:val="24"/>
              </w:rPr>
              <w:t>15.9</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14.9</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15.0</w:t>
            </w:r>
          </w:p>
        </w:tc>
        <w:tc>
          <w:tcPr>
            <w:tcW w:w="696" w:type="dxa"/>
          </w:tcPr>
          <w:p w:rsidR="0072026B" w:rsidRDefault="007D4A54" w:rsidP="007D4A54">
            <w:pPr>
              <w:pStyle w:val="a9"/>
              <w:ind w:leftChars="0" w:left="0"/>
              <w:jc w:val="center"/>
              <w:rPr>
                <w:rFonts w:hint="eastAsia"/>
                <w:sz w:val="24"/>
                <w:szCs w:val="24"/>
              </w:rPr>
            </w:pPr>
            <w:r>
              <w:rPr>
                <w:rFonts w:hint="eastAsia"/>
                <w:sz w:val="24"/>
                <w:szCs w:val="24"/>
              </w:rPr>
              <w:t>14.7</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16.2</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16.0</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15.9</w:t>
            </w:r>
          </w:p>
        </w:tc>
        <w:tc>
          <w:tcPr>
            <w:tcW w:w="696" w:type="dxa"/>
          </w:tcPr>
          <w:p w:rsidR="0072026B" w:rsidRDefault="007D4A54" w:rsidP="007D4A54">
            <w:pPr>
              <w:pStyle w:val="a9"/>
              <w:ind w:leftChars="0" w:left="0"/>
              <w:jc w:val="center"/>
              <w:rPr>
                <w:rFonts w:hint="eastAsia"/>
                <w:sz w:val="24"/>
                <w:szCs w:val="24"/>
              </w:rPr>
            </w:pPr>
            <w:r>
              <w:rPr>
                <w:rFonts w:hint="eastAsia"/>
                <w:sz w:val="24"/>
                <w:szCs w:val="24"/>
              </w:rPr>
              <w:t>16.0</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17.5</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17.2</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17.1</w:t>
            </w:r>
          </w:p>
        </w:tc>
        <w:tc>
          <w:tcPr>
            <w:tcW w:w="696" w:type="dxa"/>
          </w:tcPr>
          <w:p w:rsidR="0072026B" w:rsidRDefault="007D4A54" w:rsidP="007D4A54">
            <w:pPr>
              <w:pStyle w:val="a9"/>
              <w:ind w:leftChars="0" w:left="0"/>
              <w:jc w:val="center"/>
              <w:rPr>
                <w:rFonts w:hint="eastAsia"/>
                <w:sz w:val="24"/>
                <w:szCs w:val="24"/>
              </w:rPr>
            </w:pPr>
            <w:r>
              <w:rPr>
                <w:rFonts w:hint="eastAsia"/>
                <w:sz w:val="24"/>
                <w:szCs w:val="24"/>
              </w:rPr>
              <w:t>17.0</w:t>
            </w:r>
          </w:p>
        </w:tc>
        <w:tc>
          <w:tcPr>
            <w:tcW w:w="2101" w:type="dxa"/>
          </w:tcPr>
          <w:p w:rsidR="0072026B" w:rsidRDefault="007D4A54" w:rsidP="007D4A54">
            <w:pPr>
              <w:pStyle w:val="a9"/>
              <w:ind w:leftChars="0" w:left="0"/>
              <w:jc w:val="center"/>
              <w:rPr>
                <w:rFonts w:hint="eastAsia"/>
                <w:sz w:val="24"/>
                <w:szCs w:val="24"/>
              </w:rPr>
            </w:pPr>
            <w:r>
              <w:rPr>
                <w:rFonts w:hint="eastAsia"/>
                <w:sz w:val="24"/>
                <w:szCs w:val="24"/>
              </w:rPr>
              <w:t>▲2.3</w:t>
            </w:r>
          </w:p>
        </w:tc>
      </w:tr>
      <w:tr w:rsidR="0072026B" w:rsidTr="007D4A54">
        <w:tc>
          <w:tcPr>
            <w:tcW w:w="2455" w:type="dxa"/>
          </w:tcPr>
          <w:p w:rsidR="0072026B" w:rsidRDefault="001173E4" w:rsidP="0072026B">
            <w:pPr>
              <w:pStyle w:val="a9"/>
              <w:ind w:leftChars="0" w:left="0"/>
              <w:rPr>
                <w:sz w:val="21"/>
                <w:szCs w:val="21"/>
              </w:rPr>
            </w:pPr>
            <w:r>
              <w:rPr>
                <w:rFonts w:hint="eastAsia"/>
                <w:sz w:val="21"/>
                <w:szCs w:val="21"/>
              </w:rPr>
              <w:t>調整済み重度認定率</w:t>
            </w:r>
          </w:p>
          <w:p w:rsidR="001173E4" w:rsidRPr="001173E4" w:rsidRDefault="001173E4" w:rsidP="0072026B">
            <w:pPr>
              <w:pStyle w:val="a9"/>
              <w:ind w:leftChars="0" w:left="0"/>
              <w:rPr>
                <w:rFonts w:hint="eastAsia"/>
                <w:sz w:val="21"/>
                <w:szCs w:val="21"/>
              </w:rPr>
            </w:pPr>
            <w:r>
              <w:rPr>
                <w:rFonts w:hint="eastAsia"/>
                <w:sz w:val="21"/>
                <w:szCs w:val="21"/>
              </w:rPr>
              <w:t>（要介護３～５）</w:t>
            </w:r>
          </w:p>
        </w:tc>
        <w:tc>
          <w:tcPr>
            <w:tcW w:w="416" w:type="dxa"/>
            <w:vMerge/>
          </w:tcPr>
          <w:p w:rsidR="0072026B" w:rsidRDefault="0072026B" w:rsidP="0072026B">
            <w:pPr>
              <w:pStyle w:val="a9"/>
              <w:ind w:leftChars="0" w:left="0"/>
              <w:rPr>
                <w:rFonts w:hint="eastAsia"/>
                <w:sz w:val="24"/>
                <w:szCs w:val="24"/>
              </w:rPr>
            </w:pPr>
          </w:p>
        </w:tc>
        <w:tc>
          <w:tcPr>
            <w:tcW w:w="696" w:type="dxa"/>
          </w:tcPr>
          <w:p w:rsidR="0072026B" w:rsidRDefault="0072026B" w:rsidP="007D4A54">
            <w:pPr>
              <w:pStyle w:val="a9"/>
              <w:ind w:leftChars="0" w:left="0"/>
              <w:jc w:val="center"/>
              <w:rPr>
                <w:rFonts w:hint="eastAsia"/>
                <w:sz w:val="24"/>
                <w:szCs w:val="24"/>
              </w:rPr>
            </w:pPr>
            <w:r>
              <w:rPr>
                <w:rFonts w:hint="eastAsia"/>
                <w:sz w:val="24"/>
                <w:szCs w:val="24"/>
              </w:rPr>
              <w:t>5.7</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5.8</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5.9</w:t>
            </w:r>
          </w:p>
        </w:tc>
        <w:tc>
          <w:tcPr>
            <w:tcW w:w="696" w:type="dxa"/>
          </w:tcPr>
          <w:p w:rsidR="0072026B" w:rsidRDefault="007D4A54" w:rsidP="007D4A54">
            <w:pPr>
              <w:pStyle w:val="a9"/>
              <w:ind w:leftChars="0" w:left="0"/>
              <w:jc w:val="center"/>
              <w:rPr>
                <w:rFonts w:hint="eastAsia"/>
                <w:sz w:val="24"/>
                <w:szCs w:val="24"/>
              </w:rPr>
            </w:pPr>
            <w:r>
              <w:rPr>
                <w:rFonts w:hint="eastAsia"/>
                <w:sz w:val="24"/>
                <w:szCs w:val="24"/>
              </w:rPr>
              <w:t>5.9</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6.4</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6.3</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6.1</w:t>
            </w:r>
          </w:p>
        </w:tc>
        <w:tc>
          <w:tcPr>
            <w:tcW w:w="696" w:type="dxa"/>
          </w:tcPr>
          <w:p w:rsidR="0072026B" w:rsidRDefault="007D4A54" w:rsidP="007D4A54">
            <w:pPr>
              <w:pStyle w:val="a9"/>
              <w:ind w:leftChars="0" w:left="0"/>
              <w:jc w:val="center"/>
              <w:rPr>
                <w:rFonts w:hint="eastAsia"/>
                <w:sz w:val="24"/>
                <w:szCs w:val="24"/>
              </w:rPr>
            </w:pPr>
            <w:r>
              <w:rPr>
                <w:rFonts w:hint="eastAsia"/>
                <w:sz w:val="24"/>
                <w:szCs w:val="24"/>
              </w:rPr>
              <w:t>6.1</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6.0</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5.9</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5.8</w:t>
            </w:r>
          </w:p>
        </w:tc>
        <w:tc>
          <w:tcPr>
            <w:tcW w:w="696" w:type="dxa"/>
          </w:tcPr>
          <w:p w:rsidR="0072026B" w:rsidRDefault="007D4A54" w:rsidP="007D4A54">
            <w:pPr>
              <w:pStyle w:val="a9"/>
              <w:ind w:leftChars="0" w:left="0"/>
              <w:jc w:val="center"/>
              <w:rPr>
                <w:rFonts w:hint="eastAsia"/>
                <w:sz w:val="24"/>
                <w:szCs w:val="24"/>
              </w:rPr>
            </w:pPr>
            <w:r>
              <w:rPr>
                <w:rFonts w:hint="eastAsia"/>
                <w:sz w:val="24"/>
                <w:szCs w:val="24"/>
              </w:rPr>
              <w:t>5.8</w:t>
            </w:r>
          </w:p>
        </w:tc>
        <w:tc>
          <w:tcPr>
            <w:tcW w:w="2101" w:type="dxa"/>
          </w:tcPr>
          <w:p w:rsidR="0072026B" w:rsidRDefault="007D4A54" w:rsidP="007D4A54">
            <w:pPr>
              <w:pStyle w:val="a9"/>
              <w:ind w:leftChars="0" w:left="0"/>
              <w:jc w:val="center"/>
              <w:rPr>
                <w:rFonts w:hint="eastAsia"/>
                <w:sz w:val="24"/>
                <w:szCs w:val="24"/>
              </w:rPr>
            </w:pPr>
            <w:r>
              <w:rPr>
                <w:rFonts w:hint="eastAsia"/>
                <w:sz w:val="24"/>
                <w:szCs w:val="24"/>
              </w:rPr>
              <w:t>0.1</w:t>
            </w:r>
          </w:p>
        </w:tc>
      </w:tr>
      <w:tr w:rsidR="0072026B" w:rsidTr="007D4A54">
        <w:tc>
          <w:tcPr>
            <w:tcW w:w="2455" w:type="dxa"/>
          </w:tcPr>
          <w:p w:rsidR="001173E4" w:rsidRDefault="001173E4" w:rsidP="001173E4">
            <w:pPr>
              <w:pStyle w:val="a9"/>
              <w:ind w:leftChars="0" w:left="0"/>
              <w:rPr>
                <w:sz w:val="21"/>
                <w:szCs w:val="21"/>
              </w:rPr>
            </w:pPr>
            <w:r>
              <w:rPr>
                <w:rFonts w:hint="eastAsia"/>
                <w:sz w:val="21"/>
                <w:szCs w:val="21"/>
              </w:rPr>
              <w:t>調整済み</w:t>
            </w:r>
            <w:r>
              <w:rPr>
                <w:rFonts w:hint="eastAsia"/>
                <w:sz w:val="21"/>
                <w:szCs w:val="21"/>
              </w:rPr>
              <w:t>軽</w:t>
            </w:r>
            <w:r>
              <w:rPr>
                <w:rFonts w:hint="eastAsia"/>
                <w:sz w:val="21"/>
                <w:szCs w:val="21"/>
              </w:rPr>
              <w:t>度認定率</w:t>
            </w:r>
          </w:p>
          <w:p w:rsidR="0072026B" w:rsidRPr="001173E4" w:rsidRDefault="001173E4" w:rsidP="001173E4">
            <w:pPr>
              <w:pStyle w:val="a9"/>
              <w:ind w:leftChars="0" w:left="0"/>
              <w:rPr>
                <w:rFonts w:hint="eastAsia"/>
                <w:sz w:val="21"/>
                <w:szCs w:val="21"/>
              </w:rPr>
            </w:pPr>
            <w:r>
              <w:rPr>
                <w:rFonts w:hint="eastAsia"/>
                <w:sz w:val="21"/>
                <w:szCs w:val="21"/>
              </w:rPr>
              <w:t>（要</w:t>
            </w:r>
            <w:r>
              <w:rPr>
                <w:rFonts w:hint="eastAsia"/>
                <w:sz w:val="21"/>
                <w:szCs w:val="21"/>
              </w:rPr>
              <w:t>支援１～２、要介護１～２</w:t>
            </w:r>
            <w:r>
              <w:rPr>
                <w:rFonts w:hint="eastAsia"/>
                <w:sz w:val="21"/>
                <w:szCs w:val="21"/>
              </w:rPr>
              <w:t>）</w:t>
            </w:r>
          </w:p>
        </w:tc>
        <w:tc>
          <w:tcPr>
            <w:tcW w:w="416" w:type="dxa"/>
            <w:vMerge/>
          </w:tcPr>
          <w:p w:rsidR="0072026B" w:rsidRDefault="0072026B" w:rsidP="0072026B">
            <w:pPr>
              <w:pStyle w:val="a9"/>
              <w:ind w:leftChars="0" w:left="0"/>
              <w:rPr>
                <w:rFonts w:hint="eastAsia"/>
                <w:sz w:val="24"/>
                <w:szCs w:val="24"/>
              </w:rPr>
            </w:pPr>
          </w:p>
        </w:tc>
        <w:tc>
          <w:tcPr>
            <w:tcW w:w="696" w:type="dxa"/>
          </w:tcPr>
          <w:p w:rsidR="0072026B" w:rsidRDefault="0072026B" w:rsidP="007D4A54">
            <w:pPr>
              <w:pStyle w:val="a9"/>
              <w:ind w:leftChars="0" w:left="0"/>
              <w:jc w:val="center"/>
              <w:rPr>
                <w:rFonts w:hint="eastAsia"/>
                <w:sz w:val="24"/>
                <w:szCs w:val="24"/>
              </w:rPr>
            </w:pPr>
            <w:r>
              <w:rPr>
                <w:rFonts w:hint="eastAsia"/>
                <w:sz w:val="24"/>
                <w:szCs w:val="24"/>
              </w:rPr>
              <w:t>10.1</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9.0</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9.2</w:t>
            </w:r>
          </w:p>
        </w:tc>
        <w:tc>
          <w:tcPr>
            <w:tcW w:w="696" w:type="dxa"/>
          </w:tcPr>
          <w:p w:rsidR="0072026B" w:rsidRDefault="007D4A54" w:rsidP="007D4A54">
            <w:pPr>
              <w:pStyle w:val="a9"/>
              <w:ind w:leftChars="0" w:left="0"/>
              <w:jc w:val="center"/>
              <w:rPr>
                <w:rFonts w:hint="eastAsia"/>
                <w:sz w:val="24"/>
                <w:szCs w:val="24"/>
              </w:rPr>
            </w:pPr>
            <w:r>
              <w:rPr>
                <w:rFonts w:hint="eastAsia"/>
                <w:sz w:val="24"/>
                <w:szCs w:val="24"/>
              </w:rPr>
              <w:t>8.8</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9.8</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9.7</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9.8</w:t>
            </w:r>
          </w:p>
        </w:tc>
        <w:tc>
          <w:tcPr>
            <w:tcW w:w="696" w:type="dxa"/>
          </w:tcPr>
          <w:p w:rsidR="0072026B" w:rsidRDefault="007D4A54" w:rsidP="007D4A54">
            <w:pPr>
              <w:pStyle w:val="a9"/>
              <w:ind w:leftChars="0" w:left="0"/>
              <w:jc w:val="center"/>
              <w:rPr>
                <w:rFonts w:hint="eastAsia"/>
                <w:sz w:val="24"/>
                <w:szCs w:val="24"/>
              </w:rPr>
            </w:pPr>
            <w:r>
              <w:rPr>
                <w:rFonts w:hint="eastAsia"/>
                <w:sz w:val="24"/>
                <w:szCs w:val="24"/>
              </w:rPr>
              <w:t>9.8</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11.5</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11.3</w:t>
            </w:r>
          </w:p>
        </w:tc>
        <w:tc>
          <w:tcPr>
            <w:tcW w:w="696" w:type="dxa"/>
          </w:tcPr>
          <w:p w:rsidR="0072026B" w:rsidRDefault="001173E4" w:rsidP="007D4A54">
            <w:pPr>
              <w:pStyle w:val="a9"/>
              <w:ind w:leftChars="0" w:left="0"/>
              <w:jc w:val="center"/>
              <w:rPr>
                <w:rFonts w:hint="eastAsia"/>
                <w:sz w:val="24"/>
                <w:szCs w:val="24"/>
              </w:rPr>
            </w:pPr>
            <w:r>
              <w:rPr>
                <w:rFonts w:hint="eastAsia"/>
                <w:sz w:val="24"/>
                <w:szCs w:val="24"/>
              </w:rPr>
              <w:t>11.3</w:t>
            </w:r>
          </w:p>
        </w:tc>
        <w:tc>
          <w:tcPr>
            <w:tcW w:w="696" w:type="dxa"/>
          </w:tcPr>
          <w:p w:rsidR="0072026B" w:rsidRDefault="007D4A54" w:rsidP="007D4A54">
            <w:pPr>
              <w:pStyle w:val="a9"/>
              <w:ind w:leftChars="0" w:left="0"/>
              <w:jc w:val="center"/>
              <w:rPr>
                <w:sz w:val="24"/>
                <w:szCs w:val="24"/>
              </w:rPr>
            </w:pPr>
            <w:r>
              <w:rPr>
                <w:rFonts w:hint="eastAsia"/>
                <w:sz w:val="24"/>
                <w:szCs w:val="24"/>
              </w:rPr>
              <w:t>11.3</w:t>
            </w:r>
          </w:p>
          <w:p w:rsidR="007D4A54" w:rsidRDefault="007D4A54" w:rsidP="007D4A54">
            <w:pPr>
              <w:pStyle w:val="a9"/>
              <w:ind w:leftChars="0" w:left="0"/>
              <w:jc w:val="center"/>
              <w:rPr>
                <w:rFonts w:hint="eastAsia"/>
                <w:sz w:val="24"/>
                <w:szCs w:val="24"/>
              </w:rPr>
            </w:pPr>
          </w:p>
        </w:tc>
        <w:tc>
          <w:tcPr>
            <w:tcW w:w="2101" w:type="dxa"/>
          </w:tcPr>
          <w:p w:rsidR="0072026B" w:rsidRDefault="007D4A54" w:rsidP="007D4A54">
            <w:pPr>
              <w:pStyle w:val="a9"/>
              <w:ind w:leftChars="0" w:left="0"/>
              <w:jc w:val="center"/>
              <w:rPr>
                <w:rFonts w:hint="eastAsia"/>
                <w:sz w:val="24"/>
                <w:szCs w:val="24"/>
              </w:rPr>
            </w:pPr>
            <w:r>
              <w:rPr>
                <w:rFonts w:hint="eastAsia"/>
                <w:sz w:val="24"/>
                <w:szCs w:val="24"/>
              </w:rPr>
              <w:t>▲2.5</w:t>
            </w:r>
          </w:p>
        </w:tc>
      </w:tr>
    </w:tbl>
    <w:p w:rsidR="00753B0E" w:rsidRPr="006E0ADA" w:rsidRDefault="006E0ADA" w:rsidP="006E0ADA">
      <w:pPr>
        <w:pStyle w:val="a9"/>
        <w:ind w:leftChars="0" w:left="480" w:firstLineChars="100" w:firstLine="240"/>
        <w:rPr>
          <w:rFonts w:hint="eastAsia"/>
          <w:sz w:val="24"/>
          <w:szCs w:val="24"/>
        </w:rPr>
      </w:pPr>
      <w:r>
        <w:rPr>
          <w:rFonts w:hint="eastAsia"/>
          <w:sz w:val="24"/>
          <w:szCs w:val="24"/>
        </w:rPr>
        <w:t>要介護</w:t>
      </w:r>
      <w:r w:rsidR="00753B0E">
        <w:rPr>
          <w:rFonts w:hint="eastAsia"/>
          <w:sz w:val="24"/>
          <w:szCs w:val="24"/>
        </w:rPr>
        <w:t>認定率及び</w:t>
      </w:r>
      <w:r w:rsidR="002C284A">
        <w:rPr>
          <w:rFonts w:hint="eastAsia"/>
          <w:sz w:val="24"/>
          <w:szCs w:val="24"/>
        </w:rPr>
        <w:t>性別・年齢構成の影響を排除した調整済み認定率</w:t>
      </w:r>
      <w:r w:rsidR="00753B0E">
        <w:rPr>
          <w:rFonts w:hint="eastAsia"/>
          <w:sz w:val="24"/>
          <w:szCs w:val="24"/>
        </w:rPr>
        <w:t>は、</w:t>
      </w:r>
      <w:r w:rsidR="002C284A" w:rsidRPr="00753B0E">
        <w:rPr>
          <w:rFonts w:hint="eastAsia"/>
          <w:sz w:val="24"/>
          <w:szCs w:val="24"/>
        </w:rPr>
        <w:t>新潟県、全国</w:t>
      </w:r>
      <w:r>
        <w:rPr>
          <w:rFonts w:hint="eastAsia"/>
          <w:sz w:val="24"/>
          <w:szCs w:val="24"/>
        </w:rPr>
        <w:t>のいずれ</w:t>
      </w:r>
      <w:r w:rsidR="002C284A" w:rsidRPr="00753B0E">
        <w:rPr>
          <w:rFonts w:hint="eastAsia"/>
          <w:sz w:val="24"/>
          <w:szCs w:val="24"/>
        </w:rPr>
        <w:t>と比較して</w:t>
      </w:r>
      <w:r>
        <w:rPr>
          <w:rFonts w:hint="eastAsia"/>
          <w:sz w:val="24"/>
          <w:szCs w:val="24"/>
        </w:rPr>
        <w:t>も</w:t>
      </w:r>
      <w:r w:rsidR="002C284A" w:rsidRPr="006E0ADA">
        <w:rPr>
          <w:rFonts w:hint="eastAsia"/>
          <w:sz w:val="24"/>
          <w:szCs w:val="24"/>
        </w:rPr>
        <w:t>低値であり、</w:t>
      </w:r>
      <w:r w:rsidR="00753B0E" w:rsidRPr="006E0ADA">
        <w:rPr>
          <w:rFonts w:hint="eastAsia"/>
          <w:sz w:val="24"/>
          <w:szCs w:val="24"/>
        </w:rPr>
        <w:t>特に</w:t>
      </w:r>
      <w:r w:rsidR="00274584" w:rsidRPr="006E0ADA">
        <w:rPr>
          <w:rFonts w:hint="eastAsia"/>
          <w:sz w:val="24"/>
          <w:szCs w:val="24"/>
        </w:rPr>
        <w:t>「介護予防・日常生活支援総合事業」を開始したH29年度以降は、</w:t>
      </w:r>
      <w:r w:rsidR="007B69D7" w:rsidRPr="006E0ADA">
        <w:rPr>
          <w:rFonts w:hint="eastAsia"/>
          <w:sz w:val="24"/>
          <w:szCs w:val="24"/>
        </w:rPr>
        <w:t>軽度認定者の数値が低下している。</w:t>
      </w:r>
      <w:r w:rsidR="00753B0E" w:rsidRPr="006E0ADA">
        <w:rPr>
          <w:rFonts w:hint="eastAsia"/>
          <w:sz w:val="24"/>
          <w:szCs w:val="24"/>
        </w:rPr>
        <w:t>この要因として、要介護認定を受ける状態になる前</w:t>
      </w:r>
      <w:r w:rsidR="00D41AA8">
        <w:rPr>
          <w:rFonts w:hint="eastAsia"/>
          <w:sz w:val="24"/>
          <w:szCs w:val="24"/>
        </w:rPr>
        <w:t>の高齢者を対象とした</w:t>
      </w:r>
      <w:r w:rsidR="00753B0E" w:rsidRPr="006E0ADA">
        <w:rPr>
          <w:rFonts w:hint="eastAsia"/>
          <w:sz w:val="24"/>
          <w:szCs w:val="24"/>
        </w:rPr>
        <w:t>介護予防</w:t>
      </w:r>
      <w:r w:rsidR="00D41AA8">
        <w:rPr>
          <w:rFonts w:hint="eastAsia"/>
          <w:sz w:val="24"/>
          <w:szCs w:val="24"/>
        </w:rPr>
        <w:t>事業の実施</w:t>
      </w:r>
      <w:r w:rsidR="00753B0E" w:rsidRPr="006E0ADA">
        <w:rPr>
          <w:rFonts w:hint="eastAsia"/>
          <w:sz w:val="24"/>
          <w:szCs w:val="24"/>
        </w:rPr>
        <w:t>や地域で実施している「住民主体の通いの場」の効果が考えられる。</w:t>
      </w:r>
    </w:p>
    <w:p w:rsidR="002C284A" w:rsidRPr="00753B0E" w:rsidRDefault="00684EBF" w:rsidP="00753B0E">
      <w:pPr>
        <w:pStyle w:val="a9"/>
        <w:ind w:leftChars="0" w:left="480"/>
        <w:rPr>
          <w:sz w:val="24"/>
          <w:szCs w:val="24"/>
        </w:rPr>
      </w:pPr>
      <w:r>
        <w:rPr>
          <w:rFonts w:hint="eastAsia"/>
          <w:sz w:val="24"/>
          <w:szCs w:val="24"/>
        </w:rPr>
        <w:t xml:space="preserve">　今後</w:t>
      </w:r>
      <w:r w:rsidR="006E0ADA">
        <w:rPr>
          <w:rFonts w:hint="eastAsia"/>
          <w:sz w:val="24"/>
          <w:szCs w:val="24"/>
        </w:rPr>
        <w:t>は</w:t>
      </w:r>
      <w:r w:rsidRPr="00753B0E">
        <w:rPr>
          <w:rFonts w:hint="eastAsia"/>
          <w:sz w:val="24"/>
          <w:szCs w:val="24"/>
        </w:rPr>
        <w:t>、</w:t>
      </w:r>
      <w:r w:rsidR="006E0ADA">
        <w:rPr>
          <w:rFonts w:hint="eastAsia"/>
          <w:sz w:val="24"/>
          <w:szCs w:val="24"/>
        </w:rPr>
        <w:t>新たに作成</w:t>
      </w:r>
      <w:r w:rsidR="00D41AA8">
        <w:rPr>
          <w:rFonts w:hint="eastAsia"/>
          <w:sz w:val="24"/>
          <w:szCs w:val="24"/>
        </w:rPr>
        <w:t>する</w:t>
      </w:r>
      <w:r w:rsidR="006E0ADA">
        <w:rPr>
          <w:rFonts w:hint="eastAsia"/>
          <w:sz w:val="24"/>
          <w:szCs w:val="24"/>
        </w:rPr>
        <w:t>「たいない健康度チェック表」を用いて高齢</w:t>
      </w:r>
      <w:r w:rsidR="00753B0E">
        <w:rPr>
          <w:rFonts w:hint="eastAsia"/>
          <w:sz w:val="24"/>
          <w:szCs w:val="24"/>
        </w:rPr>
        <w:t>者の心身機能の低下を</w:t>
      </w:r>
      <w:r w:rsidR="006E0ADA">
        <w:rPr>
          <w:rFonts w:hint="eastAsia"/>
          <w:sz w:val="24"/>
          <w:szCs w:val="24"/>
        </w:rPr>
        <w:t>早期に発見し</w:t>
      </w:r>
      <w:r w:rsidR="00753B0E">
        <w:rPr>
          <w:rFonts w:hint="eastAsia"/>
          <w:sz w:val="24"/>
          <w:szCs w:val="24"/>
        </w:rPr>
        <w:t>、</w:t>
      </w:r>
      <w:r w:rsidR="006E0ADA">
        <w:rPr>
          <w:rFonts w:hint="eastAsia"/>
          <w:sz w:val="24"/>
          <w:szCs w:val="24"/>
        </w:rPr>
        <w:t>健康相談や</w:t>
      </w:r>
      <w:r w:rsidR="00753B0E">
        <w:rPr>
          <w:rFonts w:hint="eastAsia"/>
          <w:sz w:val="24"/>
          <w:szCs w:val="24"/>
        </w:rPr>
        <w:t>短期集中的に行う介護予防教室</w:t>
      </w:r>
      <w:r w:rsidR="006E0ADA">
        <w:rPr>
          <w:rFonts w:hint="eastAsia"/>
          <w:sz w:val="24"/>
          <w:szCs w:val="24"/>
        </w:rPr>
        <w:t>につなげる等の取組を進めていく</w:t>
      </w:r>
      <w:r w:rsidR="00D41AA8">
        <w:rPr>
          <w:rFonts w:hint="eastAsia"/>
          <w:sz w:val="24"/>
          <w:szCs w:val="24"/>
        </w:rPr>
        <w:t>とともに</w:t>
      </w:r>
      <w:r w:rsidR="006E0ADA">
        <w:rPr>
          <w:rFonts w:hint="eastAsia"/>
          <w:sz w:val="24"/>
          <w:szCs w:val="24"/>
        </w:rPr>
        <w:t>、身近な地域で実施する「住民主体の通いの場」の活動拠点を更に増やしていくように取り組んでく。</w:t>
      </w:r>
      <w:bookmarkStart w:id="0" w:name="_GoBack"/>
      <w:bookmarkEnd w:id="0"/>
    </w:p>
    <w:sectPr w:rsidR="002C284A" w:rsidRPr="00753B0E" w:rsidSect="00682BF1">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D5B" w:rsidRDefault="00F25D5B" w:rsidP="00A4641F">
      <w:r>
        <w:separator/>
      </w:r>
    </w:p>
  </w:endnote>
  <w:endnote w:type="continuationSeparator" w:id="0">
    <w:p w:rsidR="00F25D5B" w:rsidRDefault="00F25D5B" w:rsidP="00A4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D5B" w:rsidRDefault="00F25D5B" w:rsidP="00A4641F">
      <w:r>
        <w:separator/>
      </w:r>
    </w:p>
  </w:footnote>
  <w:footnote w:type="continuationSeparator" w:id="0">
    <w:p w:rsidR="00F25D5B" w:rsidRDefault="00F25D5B" w:rsidP="00A46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E718A"/>
    <w:multiLevelType w:val="hybridMultilevel"/>
    <w:tmpl w:val="D7B26DC4"/>
    <w:lvl w:ilvl="0" w:tplc="07F216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0C9"/>
    <w:rsid w:val="000723C8"/>
    <w:rsid w:val="000B436E"/>
    <w:rsid w:val="00116D3C"/>
    <w:rsid w:val="001173E4"/>
    <w:rsid w:val="00153EBD"/>
    <w:rsid w:val="00181FE2"/>
    <w:rsid w:val="001878EC"/>
    <w:rsid w:val="001A0F8B"/>
    <w:rsid w:val="001B0BD0"/>
    <w:rsid w:val="001B566C"/>
    <w:rsid w:val="001F0A45"/>
    <w:rsid w:val="00274584"/>
    <w:rsid w:val="00287FC4"/>
    <w:rsid w:val="002C284A"/>
    <w:rsid w:val="002C7ECB"/>
    <w:rsid w:val="002F0DE9"/>
    <w:rsid w:val="00341B34"/>
    <w:rsid w:val="003601C8"/>
    <w:rsid w:val="003F16E8"/>
    <w:rsid w:val="00461BDC"/>
    <w:rsid w:val="004D1FFD"/>
    <w:rsid w:val="00524EE4"/>
    <w:rsid w:val="00547A56"/>
    <w:rsid w:val="00577506"/>
    <w:rsid w:val="00594B03"/>
    <w:rsid w:val="006736FC"/>
    <w:rsid w:val="00681408"/>
    <w:rsid w:val="00682BF1"/>
    <w:rsid w:val="00684EBF"/>
    <w:rsid w:val="00692623"/>
    <w:rsid w:val="006B6B07"/>
    <w:rsid w:val="006E0ADA"/>
    <w:rsid w:val="006F2EA7"/>
    <w:rsid w:val="006F3183"/>
    <w:rsid w:val="00703729"/>
    <w:rsid w:val="0072026B"/>
    <w:rsid w:val="0073064D"/>
    <w:rsid w:val="00753B0E"/>
    <w:rsid w:val="00777134"/>
    <w:rsid w:val="007B69D7"/>
    <w:rsid w:val="007D4A54"/>
    <w:rsid w:val="00807DCE"/>
    <w:rsid w:val="00861C6E"/>
    <w:rsid w:val="008C11FE"/>
    <w:rsid w:val="008F20C9"/>
    <w:rsid w:val="00990989"/>
    <w:rsid w:val="009D6A7B"/>
    <w:rsid w:val="00A4641F"/>
    <w:rsid w:val="00C17DA4"/>
    <w:rsid w:val="00CF28C7"/>
    <w:rsid w:val="00D41AA8"/>
    <w:rsid w:val="00D867EC"/>
    <w:rsid w:val="00E00AC8"/>
    <w:rsid w:val="00E25049"/>
    <w:rsid w:val="00E33F7D"/>
    <w:rsid w:val="00E7002F"/>
    <w:rsid w:val="00E865ED"/>
    <w:rsid w:val="00E87409"/>
    <w:rsid w:val="00EA3949"/>
    <w:rsid w:val="00EF2320"/>
    <w:rsid w:val="00F25D5B"/>
    <w:rsid w:val="00FE2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9D7908"/>
  <w15:docId w15:val="{230913A3-CD75-4C11-95DB-3EF0E05F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Century"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FE2"/>
    <w:pPr>
      <w:widowControl w:val="0"/>
      <w:jc w:val="both"/>
    </w:pPr>
  </w:style>
  <w:style w:type="paragraph" w:styleId="1">
    <w:name w:val="heading 1"/>
    <w:basedOn w:val="a"/>
    <w:next w:val="a"/>
    <w:link w:val="10"/>
    <w:qFormat/>
    <w:rsid w:val="00181FE2"/>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81FE2"/>
    <w:rPr>
      <w:rFonts w:asciiTheme="majorHAnsi" w:eastAsiaTheme="majorEastAsia" w:hAnsiTheme="majorHAnsi" w:cstheme="majorBidi"/>
      <w:w w:val="200"/>
      <w:kern w:val="2"/>
      <w:sz w:val="24"/>
      <w:szCs w:val="24"/>
    </w:rPr>
  </w:style>
  <w:style w:type="character" w:styleId="a3">
    <w:name w:val="Strong"/>
    <w:basedOn w:val="a0"/>
    <w:qFormat/>
    <w:rsid w:val="00181FE2"/>
    <w:rPr>
      <w:b/>
      <w:bCs/>
    </w:rPr>
  </w:style>
  <w:style w:type="character" w:styleId="a4">
    <w:name w:val="Emphasis"/>
    <w:basedOn w:val="a0"/>
    <w:qFormat/>
    <w:rsid w:val="00181FE2"/>
    <w:rPr>
      <w:i/>
      <w:iCs/>
    </w:rPr>
  </w:style>
  <w:style w:type="paragraph" w:styleId="a5">
    <w:name w:val="header"/>
    <w:basedOn w:val="a"/>
    <w:link w:val="a6"/>
    <w:uiPriority w:val="99"/>
    <w:unhideWhenUsed/>
    <w:rsid w:val="00A4641F"/>
    <w:pPr>
      <w:tabs>
        <w:tab w:val="center" w:pos="4252"/>
        <w:tab w:val="right" w:pos="8504"/>
      </w:tabs>
      <w:snapToGrid w:val="0"/>
    </w:pPr>
  </w:style>
  <w:style w:type="character" w:customStyle="1" w:styleId="a6">
    <w:name w:val="ヘッダー (文字)"/>
    <w:basedOn w:val="a0"/>
    <w:link w:val="a5"/>
    <w:uiPriority w:val="99"/>
    <w:rsid w:val="00A4641F"/>
  </w:style>
  <w:style w:type="paragraph" w:styleId="a7">
    <w:name w:val="footer"/>
    <w:basedOn w:val="a"/>
    <w:link w:val="a8"/>
    <w:uiPriority w:val="99"/>
    <w:unhideWhenUsed/>
    <w:rsid w:val="00A4641F"/>
    <w:pPr>
      <w:tabs>
        <w:tab w:val="center" w:pos="4252"/>
        <w:tab w:val="right" w:pos="8504"/>
      </w:tabs>
      <w:snapToGrid w:val="0"/>
    </w:pPr>
  </w:style>
  <w:style w:type="character" w:customStyle="1" w:styleId="a8">
    <w:name w:val="フッター (文字)"/>
    <w:basedOn w:val="a0"/>
    <w:link w:val="a7"/>
    <w:uiPriority w:val="99"/>
    <w:rsid w:val="00A4641F"/>
  </w:style>
  <w:style w:type="paragraph" w:styleId="a9">
    <w:name w:val="List Paragraph"/>
    <w:basedOn w:val="a"/>
    <w:uiPriority w:val="34"/>
    <w:qFormat/>
    <w:rsid w:val="00682BF1"/>
    <w:pPr>
      <w:ind w:leftChars="400" w:left="840"/>
    </w:pPr>
  </w:style>
  <w:style w:type="table" w:styleId="aa">
    <w:name w:val="Table Grid"/>
    <w:basedOn w:val="a1"/>
    <w:uiPriority w:val="59"/>
    <w:rsid w:val="0070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A9CA0-A235-40AF-8523-311FEFF2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houkatsu</cp:lastModifiedBy>
  <cp:revision>24</cp:revision>
  <cp:lastPrinted>2021-01-20T00:36:00Z</cp:lastPrinted>
  <dcterms:created xsi:type="dcterms:W3CDTF">2019-01-07T05:53:00Z</dcterms:created>
  <dcterms:modified xsi:type="dcterms:W3CDTF">2021-01-20T02:19:00Z</dcterms:modified>
</cp:coreProperties>
</file>